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3E" w:rsidRPr="002907C4" w:rsidRDefault="005C683E" w:rsidP="005C683E">
      <w:pPr>
        <w:pStyle w:val="Heading1"/>
        <w:spacing w:before="0"/>
        <w:rPr>
          <w:u w:val="single"/>
        </w:rPr>
      </w:pPr>
      <w:r w:rsidRPr="002907C4">
        <w:rPr>
          <w:u w:val="single"/>
        </w:rPr>
        <w:t>Privacy Notice (How we use pupil information)</w:t>
      </w:r>
    </w:p>
    <w:p w:rsidR="00CF3C32" w:rsidRPr="00CF3C32" w:rsidRDefault="00CF3C32" w:rsidP="00C27306">
      <w:pPr>
        <w:jc w:val="both"/>
        <w:rPr>
          <w:sz w:val="22"/>
          <w:szCs w:val="22"/>
        </w:rPr>
      </w:pPr>
      <w:r w:rsidRPr="00CF3C32">
        <w:rPr>
          <w:sz w:val="22"/>
          <w:szCs w:val="22"/>
        </w:rPr>
        <w:t>We collect</w:t>
      </w:r>
      <w:r>
        <w:rPr>
          <w:sz w:val="22"/>
          <w:szCs w:val="22"/>
        </w:rPr>
        <w:t xml:space="preserve">, </w:t>
      </w:r>
      <w:r w:rsidRPr="00CF3C32">
        <w:rPr>
          <w:sz w:val="22"/>
          <w:szCs w:val="22"/>
        </w:rPr>
        <w:t xml:space="preserve">hold </w:t>
      </w:r>
      <w:r>
        <w:rPr>
          <w:sz w:val="22"/>
          <w:szCs w:val="22"/>
        </w:rPr>
        <w:t xml:space="preserve">and share </w:t>
      </w:r>
      <w:r w:rsidRPr="00CF3C32">
        <w:rPr>
          <w:sz w:val="22"/>
          <w:szCs w:val="22"/>
        </w:rPr>
        <w:t>personal information relating to our pupils and may also receive information about them from their previous setting, local authority and/or the Department for Education (</w:t>
      </w:r>
      <w:proofErr w:type="spellStart"/>
      <w:r w:rsidRPr="00CF3C32">
        <w:rPr>
          <w:sz w:val="22"/>
          <w:szCs w:val="22"/>
        </w:rPr>
        <w:t>DfE</w:t>
      </w:r>
      <w:proofErr w:type="spellEnd"/>
      <w:r w:rsidRPr="00CF3C32">
        <w:rPr>
          <w:sz w:val="22"/>
          <w:szCs w:val="22"/>
        </w:rPr>
        <w:t xml:space="preserve">).  </w:t>
      </w:r>
    </w:p>
    <w:p w:rsidR="00D10AC5" w:rsidRPr="005C683E" w:rsidRDefault="00D10AC5" w:rsidP="00D10AC5">
      <w:pPr>
        <w:pStyle w:val="Heading2"/>
      </w:pPr>
      <w:r w:rsidRPr="005C683E">
        <w:t xml:space="preserve">The categories of pupil information that we </w:t>
      </w:r>
      <w:r w:rsidR="00C27306">
        <w:t>collect, hold and share include</w:t>
      </w:r>
    </w:p>
    <w:p w:rsidR="00D10AC5" w:rsidRDefault="00CF3C32" w:rsidP="00C27306">
      <w:pPr>
        <w:jc w:val="both"/>
        <w:rPr>
          <w:b/>
          <w:color w:val="8A2529"/>
        </w:rPr>
      </w:pPr>
      <w:r w:rsidRPr="005D1D1F">
        <w:rPr>
          <w:sz w:val="22"/>
          <w:szCs w:val="22"/>
        </w:rPr>
        <w:t xml:space="preserve">This information will include their contact details, </w:t>
      </w:r>
      <w:r w:rsidRPr="00D8034E">
        <w:rPr>
          <w:sz w:val="22"/>
          <w:szCs w:val="22"/>
        </w:rPr>
        <w:t xml:space="preserve">attendance information, where they go after they leave us and personal characteristics such as their ethnic group, any special </w:t>
      </w:r>
      <w:r w:rsidRPr="005D1D1F">
        <w:rPr>
          <w:sz w:val="22"/>
          <w:szCs w:val="22"/>
        </w:rPr>
        <w:t xml:space="preserve">educational needs they may have as well as relevant medical information. </w:t>
      </w:r>
    </w:p>
    <w:p w:rsidR="00234048" w:rsidRDefault="00234048" w:rsidP="00234048">
      <w:pPr>
        <w:pStyle w:val="Heading2"/>
      </w:pPr>
      <w:r w:rsidRPr="002474F7">
        <w:t>Why we collect and use this information</w:t>
      </w:r>
    </w:p>
    <w:p w:rsidR="00234048" w:rsidRPr="00CF3C32" w:rsidRDefault="00234048" w:rsidP="00234048">
      <w:pPr>
        <w:widowControl w:val="0"/>
        <w:suppressAutoHyphens/>
        <w:overflowPunct w:val="0"/>
        <w:autoSpaceDE w:val="0"/>
        <w:autoSpaceDN w:val="0"/>
        <w:spacing w:after="0" w:line="240" w:lineRule="auto"/>
        <w:textAlignment w:val="baseline"/>
        <w:rPr>
          <w:sz w:val="22"/>
          <w:szCs w:val="22"/>
        </w:rPr>
      </w:pPr>
      <w:r w:rsidRPr="00CF3C32">
        <w:rPr>
          <w:sz w:val="22"/>
          <w:szCs w:val="22"/>
        </w:rPr>
        <w:t>We use the pupil data:</w:t>
      </w:r>
    </w:p>
    <w:p w:rsidR="00234048" w:rsidRPr="00CF3C32" w:rsidRDefault="00234048" w:rsidP="00234048">
      <w:pPr>
        <w:widowControl w:val="0"/>
        <w:suppressAutoHyphens/>
        <w:overflowPunct w:val="0"/>
        <w:autoSpaceDE w:val="0"/>
        <w:autoSpaceDN w:val="0"/>
        <w:spacing w:after="0" w:line="240" w:lineRule="auto"/>
        <w:textAlignment w:val="baseline"/>
        <w:rPr>
          <w:sz w:val="22"/>
          <w:szCs w:val="22"/>
        </w:rPr>
      </w:pPr>
    </w:p>
    <w:p w:rsidR="00CF3C32" w:rsidRPr="00CF3C32" w:rsidRDefault="00CF3C32" w:rsidP="00CF3C32">
      <w:pPr>
        <w:pStyle w:val="ListParagraph"/>
        <w:rPr>
          <w:sz w:val="22"/>
          <w:szCs w:val="22"/>
        </w:rPr>
      </w:pPr>
      <w:r w:rsidRPr="00CF3C32">
        <w:rPr>
          <w:sz w:val="22"/>
          <w:szCs w:val="22"/>
        </w:rPr>
        <w:t>apply for Early Education, SEN funding or Pupil Premium Funding</w:t>
      </w:r>
    </w:p>
    <w:p w:rsidR="00CF3C32" w:rsidRPr="00CF3C32" w:rsidRDefault="00CF3C32" w:rsidP="00CF3C32">
      <w:pPr>
        <w:pStyle w:val="ListParagraph"/>
        <w:rPr>
          <w:sz w:val="22"/>
          <w:szCs w:val="22"/>
        </w:rPr>
      </w:pPr>
      <w:r w:rsidRPr="00CF3C32">
        <w:rPr>
          <w:sz w:val="22"/>
          <w:szCs w:val="22"/>
        </w:rPr>
        <w:t>support our pupils’ learning</w:t>
      </w:r>
    </w:p>
    <w:p w:rsidR="00CF3C32" w:rsidRPr="00CF3C32" w:rsidRDefault="00CF3C32" w:rsidP="00CF3C32">
      <w:pPr>
        <w:pStyle w:val="ListParagraph"/>
        <w:rPr>
          <w:sz w:val="22"/>
          <w:szCs w:val="22"/>
        </w:rPr>
      </w:pPr>
      <w:r w:rsidRPr="00CF3C32">
        <w:rPr>
          <w:sz w:val="22"/>
          <w:szCs w:val="22"/>
        </w:rPr>
        <w:t>monitor and report on their progress</w:t>
      </w:r>
    </w:p>
    <w:p w:rsidR="00CF3C32" w:rsidRPr="00CF3C32" w:rsidRDefault="00CF3C32" w:rsidP="00CF3C32">
      <w:pPr>
        <w:pStyle w:val="ListParagraph"/>
        <w:rPr>
          <w:sz w:val="22"/>
          <w:szCs w:val="22"/>
        </w:rPr>
      </w:pPr>
      <w:r w:rsidRPr="00CF3C32">
        <w:rPr>
          <w:sz w:val="22"/>
          <w:szCs w:val="22"/>
        </w:rPr>
        <w:t>provide appropriate pastoral care; and</w:t>
      </w:r>
    </w:p>
    <w:p w:rsidR="00CF3C32" w:rsidRPr="00CF3C32" w:rsidRDefault="00CF3C32" w:rsidP="00CF3C32">
      <w:pPr>
        <w:pStyle w:val="ListParagraph"/>
        <w:rPr>
          <w:sz w:val="22"/>
          <w:szCs w:val="22"/>
        </w:rPr>
      </w:pPr>
      <w:r w:rsidRPr="00CF3C32">
        <w:rPr>
          <w:sz w:val="22"/>
          <w:szCs w:val="22"/>
        </w:rPr>
        <w:t>assess the quality of our services</w:t>
      </w:r>
    </w:p>
    <w:p w:rsidR="00234048" w:rsidRPr="00CF3C32" w:rsidRDefault="00234048" w:rsidP="00234048">
      <w:pPr>
        <w:pStyle w:val="ListParagraph"/>
        <w:rPr>
          <w:sz w:val="22"/>
          <w:szCs w:val="22"/>
        </w:rPr>
      </w:pPr>
      <w:r w:rsidRPr="00CF3C32">
        <w:rPr>
          <w:sz w:val="22"/>
          <w:szCs w:val="22"/>
        </w:rPr>
        <w:t>to comply with the law regarding data sharing</w:t>
      </w:r>
    </w:p>
    <w:p w:rsidR="00234048" w:rsidRDefault="00234048" w:rsidP="00234048">
      <w:pPr>
        <w:pStyle w:val="Heading2"/>
      </w:pPr>
      <w:r w:rsidRPr="002474F7">
        <w:t>The lawful basis on which we use this information</w:t>
      </w:r>
    </w:p>
    <w:p w:rsidR="00B93963" w:rsidRDefault="00234048" w:rsidP="00C27306">
      <w:pPr>
        <w:overflowPunct w:val="0"/>
        <w:autoSpaceDE w:val="0"/>
        <w:autoSpaceDN w:val="0"/>
        <w:jc w:val="both"/>
        <w:textAlignment w:val="baseline"/>
        <w:rPr>
          <w:rFonts w:cs="Arial"/>
          <w:sz w:val="22"/>
          <w:szCs w:val="22"/>
        </w:rPr>
      </w:pPr>
      <w:r w:rsidRPr="00CF3C32">
        <w:rPr>
          <w:rFonts w:cs="Arial"/>
          <w:sz w:val="22"/>
          <w:szCs w:val="22"/>
        </w:rPr>
        <w:t>We collect and use pupil information under</w:t>
      </w:r>
      <w:r w:rsidR="00B93963">
        <w:rPr>
          <w:rFonts w:cs="Arial"/>
          <w:sz w:val="22"/>
          <w:szCs w:val="22"/>
        </w:rPr>
        <w:t xml:space="preserve"> our legal obligations to provide early </w:t>
      </w:r>
      <w:proofErr w:type="gramStart"/>
      <w:r w:rsidR="00B93963">
        <w:rPr>
          <w:rFonts w:cs="Arial"/>
          <w:sz w:val="22"/>
          <w:szCs w:val="22"/>
        </w:rPr>
        <w:t>years</w:t>
      </w:r>
      <w:proofErr w:type="gramEnd"/>
      <w:r w:rsidR="00B93963">
        <w:rPr>
          <w:rFonts w:cs="Arial"/>
          <w:sz w:val="22"/>
          <w:szCs w:val="22"/>
        </w:rPr>
        <w:t xml:space="preserve"> census data under section 537a of the Education Act 1996 and/or section 99 of the Childc</w:t>
      </w:r>
      <w:r w:rsidR="00C27306">
        <w:rPr>
          <w:rFonts w:cs="Arial"/>
          <w:sz w:val="22"/>
          <w:szCs w:val="22"/>
        </w:rPr>
        <w:t>a</w:t>
      </w:r>
      <w:r w:rsidR="00B93963">
        <w:rPr>
          <w:rFonts w:cs="Arial"/>
          <w:sz w:val="22"/>
          <w:szCs w:val="22"/>
        </w:rPr>
        <w:t>re Act 2006. Collection and processing of special categories of personal data is undertaken for statistical proposes under article 9 of the general data protection regulations.</w:t>
      </w:r>
    </w:p>
    <w:p w:rsidR="005C683E" w:rsidRPr="005C683E" w:rsidRDefault="005C683E" w:rsidP="00CF3C32">
      <w:pPr>
        <w:overflowPunct w:val="0"/>
        <w:autoSpaceDE w:val="0"/>
        <w:autoSpaceDN w:val="0"/>
        <w:textAlignment w:val="baseline"/>
      </w:pPr>
      <w:r w:rsidRPr="00DD0A6F">
        <w:rPr>
          <w:b/>
          <w:color w:val="104F75"/>
          <w:sz w:val="32"/>
          <w:szCs w:val="32"/>
        </w:rPr>
        <w:t>Collecting pupil information</w:t>
      </w:r>
    </w:p>
    <w:p w:rsidR="005C683E" w:rsidRPr="00CF3C32" w:rsidRDefault="005C683E" w:rsidP="00C27306">
      <w:pPr>
        <w:rPr>
          <w:sz w:val="22"/>
          <w:szCs w:val="22"/>
        </w:rPr>
      </w:pPr>
      <w:r w:rsidRPr="00CF3C32">
        <w:rPr>
          <w:sz w:val="22"/>
          <w:szCs w:val="22"/>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5C683E" w:rsidRPr="005C683E" w:rsidRDefault="005C683E" w:rsidP="005C683E">
      <w:pPr>
        <w:pStyle w:val="Heading2"/>
      </w:pPr>
      <w:r w:rsidRPr="005C683E">
        <w:t>Storing pupil data</w:t>
      </w:r>
    </w:p>
    <w:p w:rsidR="005C683E" w:rsidRPr="00E637F9" w:rsidRDefault="005C683E" w:rsidP="007D0F02">
      <w:pPr>
        <w:rPr>
          <w:sz w:val="22"/>
          <w:szCs w:val="22"/>
        </w:rPr>
      </w:pPr>
      <w:r w:rsidRPr="00E637F9">
        <w:rPr>
          <w:sz w:val="22"/>
          <w:szCs w:val="22"/>
        </w:rPr>
        <w:t>We hold pupil data fo</w:t>
      </w:r>
      <w:r w:rsidR="0093575E">
        <w:rPr>
          <w:sz w:val="22"/>
          <w:szCs w:val="22"/>
        </w:rPr>
        <w:t xml:space="preserve">r the time scale advised by county. Registers are kept for 21 years. Registration and funding forms for 3 </w:t>
      </w:r>
      <w:proofErr w:type="spellStart"/>
      <w:r w:rsidR="0093575E">
        <w:rPr>
          <w:sz w:val="22"/>
          <w:szCs w:val="22"/>
        </w:rPr>
        <w:t>yaers</w:t>
      </w:r>
      <w:proofErr w:type="spellEnd"/>
      <w:r w:rsidR="0093575E">
        <w:rPr>
          <w:sz w:val="22"/>
          <w:szCs w:val="22"/>
        </w:rPr>
        <w:t xml:space="preserve"> after your child has left our group.</w:t>
      </w:r>
    </w:p>
    <w:p w:rsidR="005C683E" w:rsidRPr="005C683E" w:rsidRDefault="00234048" w:rsidP="007D0F02">
      <w:pPr>
        <w:pStyle w:val="Heading2"/>
      </w:pPr>
      <w:r>
        <w:t>Who</w:t>
      </w:r>
      <w:r w:rsidR="005C683E" w:rsidRPr="005C683E">
        <w:t xml:space="preserve"> </w:t>
      </w:r>
      <w:r>
        <w:t>we share pupil information with</w:t>
      </w:r>
    </w:p>
    <w:p w:rsidR="005C683E" w:rsidRDefault="005C683E" w:rsidP="005C683E">
      <w:pPr>
        <w:widowControl w:val="0"/>
        <w:suppressAutoHyphens/>
        <w:overflowPunct w:val="0"/>
        <w:autoSpaceDE w:val="0"/>
        <w:autoSpaceDN w:val="0"/>
        <w:spacing w:after="0" w:line="240" w:lineRule="auto"/>
        <w:textAlignment w:val="baseline"/>
        <w:rPr>
          <w:sz w:val="22"/>
          <w:szCs w:val="22"/>
        </w:rPr>
      </w:pPr>
      <w:r w:rsidRPr="00E637F9">
        <w:rPr>
          <w:sz w:val="22"/>
          <w:szCs w:val="22"/>
        </w:rPr>
        <w:t>We routinely share pupil information with:</w:t>
      </w:r>
    </w:p>
    <w:p w:rsidR="0093575E" w:rsidRPr="00E637F9" w:rsidRDefault="0093575E" w:rsidP="005C683E">
      <w:pPr>
        <w:widowControl w:val="0"/>
        <w:suppressAutoHyphens/>
        <w:overflowPunct w:val="0"/>
        <w:autoSpaceDE w:val="0"/>
        <w:autoSpaceDN w:val="0"/>
        <w:spacing w:after="0" w:line="240" w:lineRule="auto"/>
        <w:textAlignment w:val="baseline"/>
        <w:rPr>
          <w:sz w:val="22"/>
          <w:szCs w:val="22"/>
          <w:highlight w:val="yellow"/>
        </w:rPr>
      </w:pPr>
    </w:p>
    <w:p w:rsidR="005C683E" w:rsidRPr="0093575E" w:rsidRDefault="0093575E" w:rsidP="0093575E">
      <w:pPr>
        <w:pStyle w:val="ListParagraph"/>
        <w:numPr>
          <w:ilvl w:val="0"/>
          <w:numId w:val="19"/>
        </w:numPr>
        <w:rPr>
          <w:rFonts w:cs="Arial"/>
          <w:sz w:val="22"/>
          <w:szCs w:val="22"/>
        </w:rPr>
      </w:pPr>
      <w:r>
        <w:rPr>
          <w:sz w:val="22"/>
          <w:szCs w:val="22"/>
        </w:rPr>
        <w:t>Shared care settings</w:t>
      </w:r>
    </w:p>
    <w:p w:rsidR="005C683E" w:rsidRPr="00E637F9" w:rsidRDefault="005C683E" w:rsidP="005C683E">
      <w:pPr>
        <w:pStyle w:val="ListParagraph"/>
        <w:numPr>
          <w:ilvl w:val="0"/>
          <w:numId w:val="19"/>
        </w:numPr>
        <w:rPr>
          <w:rFonts w:cs="Arial"/>
          <w:sz w:val="22"/>
          <w:szCs w:val="22"/>
        </w:rPr>
      </w:pPr>
      <w:r w:rsidRPr="00E637F9">
        <w:rPr>
          <w:sz w:val="22"/>
          <w:szCs w:val="22"/>
        </w:rPr>
        <w:t>schools that the pupil’s attend after leaving us</w:t>
      </w:r>
    </w:p>
    <w:p w:rsidR="005C683E" w:rsidRPr="00E637F9" w:rsidRDefault="005C683E" w:rsidP="005C683E">
      <w:pPr>
        <w:pStyle w:val="ListParagraph"/>
        <w:numPr>
          <w:ilvl w:val="0"/>
          <w:numId w:val="19"/>
        </w:numPr>
        <w:rPr>
          <w:rFonts w:cs="Arial"/>
          <w:sz w:val="22"/>
          <w:szCs w:val="22"/>
        </w:rPr>
      </w:pPr>
      <w:r w:rsidRPr="00E637F9">
        <w:rPr>
          <w:sz w:val="22"/>
          <w:szCs w:val="22"/>
        </w:rPr>
        <w:t>our local authority</w:t>
      </w:r>
    </w:p>
    <w:p w:rsidR="005C683E" w:rsidRPr="0093575E" w:rsidRDefault="005C683E" w:rsidP="0093575E">
      <w:pPr>
        <w:pStyle w:val="ListParagraph"/>
        <w:numPr>
          <w:ilvl w:val="0"/>
          <w:numId w:val="19"/>
        </w:numPr>
        <w:rPr>
          <w:rFonts w:cs="Arial"/>
          <w:sz w:val="22"/>
          <w:szCs w:val="22"/>
        </w:rPr>
      </w:pPr>
      <w:r w:rsidRPr="0093575E">
        <w:rPr>
          <w:sz w:val="22"/>
          <w:szCs w:val="22"/>
        </w:rPr>
        <w:t>the Department for Education (</w:t>
      </w:r>
      <w:proofErr w:type="spellStart"/>
      <w:r w:rsidRPr="0093575E">
        <w:rPr>
          <w:sz w:val="22"/>
          <w:szCs w:val="22"/>
        </w:rPr>
        <w:t>DfE</w:t>
      </w:r>
      <w:proofErr w:type="spellEnd"/>
      <w:r w:rsidRPr="0093575E">
        <w:rPr>
          <w:sz w:val="22"/>
          <w:szCs w:val="22"/>
        </w:rPr>
        <w:t xml:space="preserve">) </w:t>
      </w:r>
    </w:p>
    <w:p w:rsidR="0093575E" w:rsidRPr="0093575E" w:rsidRDefault="0093575E" w:rsidP="0093575E">
      <w:pPr>
        <w:pStyle w:val="ListParagraph"/>
        <w:numPr>
          <w:ilvl w:val="0"/>
          <w:numId w:val="19"/>
        </w:numPr>
        <w:rPr>
          <w:rFonts w:cs="Arial"/>
          <w:sz w:val="22"/>
          <w:szCs w:val="22"/>
        </w:rPr>
      </w:pPr>
      <w:r>
        <w:rPr>
          <w:sz w:val="22"/>
          <w:szCs w:val="22"/>
        </w:rPr>
        <w:t>National Health service</w:t>
      </w:r>
    </w:p>
    <w:p w:rsidR="005C683E" w:rsidRDefault="005C683E" w:rsidP="007D0F02">
      <w:pPr>
        <w:rPr>
          <w:b/>
          <w:color w:val="8A2529"/>
        </w:rPr>
      </w:pPr>
    </w:p>
    <w:p w:rsidR="005C683E" w:rsidRPr="005C683E" w:rsidRDefault="005C683E" w:rsidP="007D0F02">
      <w:pPr>
        <w:pStyle w:val="Heading2"/>
        <w:rPr>
          <w:color w:val="FF0000"/>
        </w:rPr>
      </w:pPr>
      <w:r w:rsidRPr="005C683E">
        <w:lastRenderedPageBreak/>
        <w:t>Why we share pupil information</w:t>
      </w:r>
    </w:p>
    <w:p w:rsidR="005C683E" w:rsidRPr="00E637F9" w:rsidRDefault="005C683E" w:rsidP="00C27306">
      <w:pPr>
        <w:rPr>
          <w:sz w:val="22"/>
          <w:szCs w:val="22"/>
        </w:rPr>
      </w:pPr>
      <w:r w:rsidRPr="00E637F9">
        <w:rPr>
          <w:sz w:val="22"/>
          <w:szCs w:val="22"/>
        </w:rPr>
        <w:t>We do not share information about our pupils with anyone without consent unless the law and our policies allow us to do so.</w:t>
      </w:r>
    </w:p>
    <w:p w:rsidR="005C683E" w:rsidRPr="00E637F9" w:rsidRDefault="005C683E" w:rsidP="00C27306">
      <w:pPr>
        <w:rPr>
          <w:sz w:val="22"/>
          <w:szCs w:val="22"/>
        </w:rPr>
      </w:pPr>
      <w:r w:rsidRPr="00E637F9">
        <w:rPr>
          <w:sz w:val="22"/>
          <w:szCs w:val="22"/>
        </w:rPr>
        <w:t>We share pupils’ data with the Department for Education (</w:t>
      </w:r>
      <w:proofErr w:type="spellStart"/>
      <w:r w:rsidRPr="00E637F9">
        <w:rPr>
          <w:sz w:val="22"/>
          <w:szCs w:val="22"/>
        </w:rPr>
        <w:t>DfE</w:t>
      </w:r>
      <w:proofErr w:type="spellEnd"/>
      <w:r w:rsidRPr="00E637F9">
        <w:rPr>
          <w:sz w:val="22"/>
          <w:szCs w:val="22"/>
        </w:rPr>
        <w:t>) on a statutory basis. This data sharing underpins school funding and educational attainment policy and monitoring.</w:t>
      </w:r>
    </w:p>
    <w:p w:rsidR="005C683E" w:rsidRPr="005C683E" w:rsidRDefault="005C683E" w:rsidP="007D0F02">
      <w:pPr>
        <w:pStyle w:val="Heading2"/>
      </w:pPr>
      <w:r w:rsidRPr="005C683E">
        <w:t xml:space="preserve">Data collection </w:t>
      </w:r>
      <w:r w:rsidR="00201A17">
        <w:t>requirements</w:t>
      </w:r>
      <w:bookmarkStart w:id="0" w:name="_GoBack"/>
      <w:bookmarkEnd w:id="0"/>
    </w:p>
    <w:p w:rsidR="00CF3C32" w:rsidRPr="00E637F9" w:rsidRDefault="005C683E" w:rsidP="00C27306">
      <w:pPr>
        <w:rPr>
          <w:iCs/>
          <w:sz w:val="22"/>
          <w:szCs w:val="22"/>
        </w:rPr>
      </w:pPr>
      <w:r w:rsidRPr="00E637F9">
        <w:rPr>
          <w:sz w:val="22"/>
          <w:szCs w:val="22"/>
        </w:rPr>
        <w:t xml:space="preserve">To find out more about the data collection requirements placed on us by the Department for Education (for example; via the school census) go to </w:t>
      </w:r>
      <w:hyperlink r:id="rId12" w:history="1">
        <w:r w:rsidRPr="00E637F9">
          <w:rPr>
            <w:rStyle w:val="Hyperlink"/>
            <w:sz w:val="22"/>
            <w:szCs w:val="22"/>
          </w:rPr>
          <w:t>https://www.gov.uk/education/data-collection-and-censuses-for-schools</w:t>
        </w:r>
      </w:hyperlink>
      <w:r w:rsidRPr="00E637F9">
        <w:rPr>
          <w:sz w:val="22"/>
          <w:szCs w:val="22"/>
        </w:rPr>
        <w:t>.</w:t>
      </w:r>
    </w:p>
    <w:p w:rsidR="005C683E" w:rsidRPr="005C683E" w:rsidRDefault="005C683E" w:rsidP="007D0F02">
      <w:pPr>
        <w:pStyle w:val="Heading2"/>
      </w:pPr>
      <w:r w:rsidRPr="005C683E">
        <w:t>Requesting access to your personal data</w:t>
      </w:r>
    </w:p>
    <w:p w:rsidR="005C683E" w:rsidRPr="00CF3C32" w:rsidRDefault="005C683E" w:rsidP="00C27306">
      <w:pPr>
        <w:rPr>
          <w:sz w:val="22"/>
          <w:szCs w:val="22"/>
        </w:rPr>
      </w:pPr>
      <w:r w:rsidRPr="00CF3C32">
        <w:rPr>
          <w:sz w:val="22"/>
          <w:szCs w:val="22"/>
        </w:rPr>
        <w:t xml:space="preserve">Under data protection legislation, parents and pupils have the right to request access to information about them that we hold. To make a request for your personal information, or be given access to your child’s educational record, contact </w:t>
      </w:r>
      <w:r w:rsidR="0093575E">
        <w:rPr>
          <w:b/>
          <w:color w:val="8A2529"/>
          <w:sz w:val="22"/>
          <w:szCs w:val="22"/>
        </w:rPr>
        <w:t>Lynn Newman</w:t>
      </w:r>
    </w:p>
    <w:p w:rsidR="005C683E" w:rsidRPr="00CF3C32" w:rsidRDefault="005C683E" w:rsidP="005C683E">
      <w:pPr>
        <w:rPr>
          <w:rFonts w:cs="Arial"/>
          <w:sz w:val="22"/>
          <w:szCs w:val="22"/>
        </w:rPr>
      </w:pPr>
      <w:r w:rsidRPr="00CF3C32">
        <w:rPr>
          <w:rFonts w:cs="Arial"/>
          <w:sz w:val="22"/>
          <w:szCs w:val="22"/>
        </w:rPr>
        <w:t>You also have the right to:</w:t>
      </w:r>
    </w:p>
    <w:p w:rsidR="005C683E" w:rsidRPr="00CF3C32" w:rsidRDefault="005C683E" w:rsidP="005C683E">
      <w:pPr>
        <w:pStyle w:val="ListParagraph"/>
        <w:numPr>
          <w:ilvl w:val="0"/>
          <w:numId w:val="22"/>
        </w:numPr>
        <w:rPr>
          <w:sz w:val="22"/>
          <w:szCs w:val="22"/>
        </w:rPr>
      </w:pPr>
      <w:r w:rsidRPr="00CF3C32">
        <w:rPr>
          <w:sz w:val="22"/>
          <w:szCs w:val="22"/>
        </w:rPr>
        <w:t>object to processing of personal data that is likely to cause, or is causing, damage or distress</w:t>
      </w:r>
    </w:p>
    <w:p w:rsidR="005C683E" w:rsidRPr="00CF3C32" w:rsidRDefault="005C683E" w:rsidP="005C683E">
      <w:pPr>
        <w:pStyle w:val="ListParagraph"/>
        <w:numPr>
          <w:ilvl w:val="0"/>
          <w:numId w:val="22"/>
        </w:numPr>
        <w:rPr>
          <w:sz w:val="22"/>
          <w:szCs w:val="22"/>
        </w:rPr>
      </w:pPr>
      <w:r w:rsidRPr="00CF3C32">
        <w:rPr>
          <w:sz w:val="22"/>
          <w:szCs w:val="22"/>
        </w:rPr>
        <w:t>prevent processing for the purpose of direct marketing</w:t>
      </w:r>
    </w:p>
    <w:p w:rsidR="005C683E" w:rsidRPr="00CF3C32" w:rsidRDefault="005C683E" w:rsidP="005C683E">
      <w:pPr>
        <w:pStyle w:val="ListParagraph"/>
        <w:numPr>
          <w:ilvl w:val="0"/>
          <w:numId w:val="22"/>
        </w:numPr>
        <w:rPr>
          <w:sz w:val="22"/>
          <w:szCs w:val="22"/>
        </w:rPr>
      </w:pPr>
      <w:r w:rsidRPr="00CF3C32">
        <w:rPr>
          <w:sz w:val="22"/>
          <w:szCs w:val="22"/>
        </w:rPr>
        <w:t>object to decisions being taken by automated means</w:t>
      </w:r>
    </w:p>
    <w:p w:rsidR="005C683E" w:rsidRPr="00CF3C32" w:rsidRDefault="005C683E" w:rsidP="005C683E">
      <w:pPr>
        <w:pStyle w:val="ListParagraph"/>
        <w:numPr>
          <w:ilvl w:val="0"/>
          <w:numId w:val="22"/>
        </w:numPr>
        <w:rPr>
          <w:sz w:val="22"/>
          <w:szCs w:val="22"/>
        </w:rPr>
      </w:pPr>
      <w:r w:rsidRPr="00CF3C32">
        <w:rPr>
          <w:sz w:val="22"/>
          <w:szCs w:val="22"/>
        </w:rPr>
        <w:t>in certain circumstances, have inaccurate personal data rectified, blocked, erased or destroyed; and</w:t>
      </w:r>
    </w:p>
    <w:p w:rsidR="005C683E" w:rsidRPr="00CF3C32" w:rsidRDefault="005C683E" w:rsidP="005C683E">
      <w:pPr>
        <w:pStyle w:val="ListParagraph"/>
        <w:numPr>
          <w:ilvl w:val="0"/>
          <w:numId w:val="22"/>
        </w:numPr>
        <w:rPr>
          <w:sz w:val="22"/>
          <w:szCs w:val="22"/>
        </w:rPr>
      </w:pPr>
      <w:r w:rsidRPr="00CF3C32">
        <w:rPr>
          <w:sz w:val="22"/>
          <w:szCs w:val="22"/>
        </w:rPr>
        <w:t xml:space="preserve">claim compensation for damages caused by a breach of the Data Protection regulations </w:t>
      </w:r>
    </w:p>
    <w:p w:rsidR="00CF3C32" w:rsidRDefault="00234048" w:rsidP="00C27306">
      <w:pPr>
        <w:rPr>
          <w:rStyle w:val="Hyperlink"/>
          <w:sz w:val="22"/>
          <w:szCs w:val="22"/>
        </w:rPr>
      </w:pPr>
      <w:r w:rsidRPr="00CF3C32">
        <w:rPr>
          <w:color w:val="000000" w:themeColor="text1"/>
          <w:sz w:val="22"/>
          <w:szCs w:val="22"/>
        </w:rPr>
        <w:t xml:space="preserve">If you have a concern about the way we are collecting or using your personal data, we request that you raise your concern with us in the first instance. Alternatively, you can contact the Information Commissioner’s Office at </w:t>
      </w:r>
      <w:hyperlink r:id="rId13" w:history="1">
        <w:r w:rsidRPr="00CF3C32">
          <w:rPr>
            <w:rStyle w:val="Hyperlink"/>
            <w:sz w:val="22"/>
            <w:szCs w:val="22"/>
          </w:rPr>
          <w:t>https://ico.org.uk/concerns/</w:t>
        </w:r>
      </w:hyperlink>
    </w:p>
    <w:p w:rsidR="005D3B59" w:rsidRPr="00E637F9" w:rsidRDefault="005C683E" w:rsidP="00CF3C32">
      <w:pPr>
        <w:pStyle w:val="Heading1"/>
        <w:rPr>
          <w:b w:val="0"/>
          <w:color w:val="8A2529"/>
          <w:sz w:val="22"/>
          <w:szCs w:val="22"/>
        </w:rPr>
      </w:pPr>
      <w:r w:rsidRPr="00E637F9">
        <w:rPr>
          <w:color w:val="auto"/>
          <w:sz w:val="22"/>
          <w:szCs w:val="22"/>
        </w:rPr>
        <w:t>If you would like to discuss anything in this privacy notice, please contact:</w:t>
      </w:r>
      <w:r w:rsidR="00E637F9">
        <w:rPr>
          <w:color w:val="auto"/>
          <w:sz w:val="22"/>
          <w:szCs w:val="22"/>
        </w:rPr>
        <w:t xml:space="preserve">                               </w:t>
      </w:r>
      <w:r w:rsidR="0093575E">
        <w:rPr>
          <w:color w:val="8A2529"/>
          <w:sz w:val="22"/>
          <w:szCs w:val="22"/>
        </w:rPr>
        <w:t>Lynn Newman 01202 588950</w:t>
      </w:r>
    </w:p>
    <w:sectPr w:rsidR="005D3B59" w:rsidRPr="00E637F9" w:rsidSect="00CF3C32">
      <w:footerReference w:type="default" r:id="rId14"/>
      <w:pgSz w:w="11906" w:h="16838" w:code="9"/>
      <w:pgMar w:top="426" w:right="1077" w:bottom="0" w:left="1077" w:header="425" w:footer="397"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4DB" w:rsidRDefault="007B44DB" w:rsidP="002B6D93">
      <w:r>
        <w:separator/>
      </w:r>
    </w:p>
    <w:p w:rsidR="007B44DB" w:rsidRDefault="007B44DB"/>
    <w:p w:rsidR="007B44DB" w:rsidRDefault="007B44DB"/>
  </w:endnote>
  <w:endnote w:type="continuationSeparator" w:id="0">
    <w:p w:rsidR="007B44DB" w:rsidRDefault="007B44DB" w:rsidP="002B6D93">
      <w:r>
        <w:continuationSeparator/>
      </w:r>
    </w:p>
    <w:p w:rsidR="007B44DB" w:rsidRDefault="007B44DB"/>
    <w:p w:rsidR="007B44DB" w:rsidRDefault="007B44D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40007843"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212474"/>
      <w:docPartObj>
        <w:docPartGallery w:val="Page Numbers (Top of Page)"/>
        <w:docPartUnique/>
      </w:docPartObj>
    </w:sdtPr>
    <w:sdtEndPr>
      <w:rPr>
        <w:noProof/>
      </w:rPr>
    </w:sdtEndPr>
    <w:sdtContent>
      <w:p w:rsidR="001F1B30" w:rsidRDefault="00DA0AD5" w:rsidP="007D0F02">
        <w:pPr>
          <w:pStyle w:val="BodyText"/>
          <w:tabs>
            <w:tab w:val="center" w:pos="4820"/>
            <w:tab w:val="right" w:pos="9746"/>
          </w:tabs>
          <w:rPr>
            <w:noProof/>
          </w:rPr>
        </w:pPr>
        <w:r>
          <w:rPr>
            <w:szCs w:val="20"/>
          </w:rPr>
          <w:tab/>
        </w:r>
        <w:r w:rsidR="00D32E6F">
          <w:fldChar w:fldCharType="begin"/>
        </w:r>
        <w:r>
          <w:instrText xml:space="preserve"> PAGE   \* MERGEFORMAT </w:instrText>
        </w:r>
        <w:r w:rsidR="00D32E6F">
          <w:fldChar w:fldCharType="separate"/>
        </w:r>
        <w:r w:rsidR="0093575E">
          <w:rPr>
            <w:noProof/>
          </w:rPr>
          <w:t>2</w:t>
        </w:r>
        <w:r w:rsidR="00D32E6F">
          <w:rPr>
            <w:noProof/>
          </w:rPr>
          <w:fldChar w:fldCharType="end"/>
        </w:r>
      </w:p>
    </w:sdtContent>
  </w:sdt>
  <w:p w:rsidR="00211E93" w:rsidRDefault="00211E9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4DB" w:rsidRDefault="007B44DB" w:rsidP="002B6D93">
      <w:r>
        <w:separator/>
      </w:r>
    </w:p>
    <w:p w:rsidR="007B44DB" w:rsidRDefault="007B44DB"/>
    <w:p w:rsidR="007B44DB" w:rsidRDefault="007B44DB"/>
  </w:footnote>
  <w:footnote w:type="continuationSeparator" w:id="0">
    <w:p w:rsidR="007B44DB" w:rsidRDefault="007B44DB" w:rsidP="002B6D93">
      <w:r>
        <w:continuationSeparator/>
      </w:r>
    </w:p>
    <w:p w:rsidR="007B44DB" w:rsidRDefault="007B44DB"/>
    <w:p w:rsidR="007B44DB" w:rsidRDefault="007B44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13AE8"/>
    <w:multiLevelType w:val="hybridMultilevel"/>
    <w:tmpl w:val="075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9850AD"/>
    <w:multiLevelType w:val="hybridMultilevel"/>
    <w:tmpl w:val="CAF22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8"/>
  </w:num>
  <w:num w:numId="4">
    <w:abstractNumId w:val="10"/>
  </w:num>
  <w:num w:numId="5">
    <w:abstractNumId w:val="6"/>
  </w:num>
  <w:num w:numId="6">
    <w:abstractNumId w:val="12"/>
  </w:num>
  <w:num w:numId="7">
    <w:abstractNumId w:val="3"/>
  </w:num>
  <w:num w:numId="8">
    <w:abstractNumId w:val="1"/>
  </w:num>
  <w:num w:numId="9">
    <w:abstractNumId w:val="0"/>
  </w:num>
  <w:num w:numId="10">
    <w:abstractNumId w:val="13"/>
  </w:num>
  <w:num w:numId="11">
    <w:abstractNumId w:val="12"/>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9"/>
  </w:num>
  <w:num w:numId="18">
    <w:abstractNumId w:val="7"/>
  </w:num>
  <w:num w:numId="19">
    <w:abstractNumId w:val="11"/>
  </w:num>
  <w:num w:numId="20">
    <w:abstractNumId w:val="15"/>
  </w:num>
  <w:num w:numId="21">
    <w:abstractNumId w:val="20"/>
  </w:num>
  <w:num w:numId="22">
    <w:abstractNumId w:val="17"/>
  </w:num>
  <w:num w:numId="23">
    <w:abstractNumId w:val="16"/>
  </w:num>
  <w:num w:numId="24">
    <w:abstractNumId w:val="21"/>
  </w:num>
  <w:num w:numId="25">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7F04"/>
  <w:stylePaneSortMethod w:val="0000"/>
  <w:defaultTabStop w:val="720"/>
  <w:noPunctuationKerning/>
  <w:characterSpacingControl w:val="doNotCompress"/>
  <w:hdrShapeDefaults>
    <o:shapedefaults v:ext="edit" spidmax="16386">
      <o:colormru v:ext="edit" colors="#104f75,#260859,#004712,#8a2529,#c2a204,#e87d1e"/>
    </o:shapedefaults>
  </w:hdrShapeDefaults>
  <w:footnotePr>
    <w:footnote w:id="-1"/>
    <w:footnote w:id="0"/>
  </w:footnotePr>
  <w:endnotePr>
    <w:endnote w:id="-1"/>
    <w:endnote w:id="0"/>
  </w:endnotePr>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1A17"/>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907C4"/>
    <w:rsid w:val="002A28F7"/>
    <w:rsid w:val="002A3153"/>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57DBF"/>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B44DB"/>
    <w:rsid w:val="007C19E4"/>
    <w:rsid w:val="007C41A5"/>
    <w:rsid w:val="007C58BE"/>
    <w:rsid w:val="007D080B"/>
    <w:rsid w:val="007D0F02"/>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93AA8"/>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3575E"/>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172AA"/>
    <w:rsid w:val="00B336AF"/>
    <w:rsid w:val="00B3498C"/>
    <w:rsid w:val="00B36EBD"/>
    <w:rsid w:val="00B43CAD"/>
    <w:rsid w:val="00B55A49"/>
    <w:rsid w:val="00B64265"/>
    <w:rsid w:val="00B67F76"/>
    <w:rsid w:val="00B70EFF"/>
    <w:rsid w:val="00B7558C"/>
    <w:rsid w:val="00B9194F"/>
    <w:rsid w:val="00B93963"/>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306"/>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CF3C32"/>
    <w:rsid w:val="00D10AC5"/>
    <w:rsid w:val="00D27D9B"/>
    <w:rsid w:val="00D32E6F"/>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37F9"/>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off"/>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ru v:ext="edit" colors="#104f75,#260859,#004712,#8a2529,#c2a204,#e87d1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r="http://schemas.openxmlformats.org/officeDocument/2006/relationships" xmlns:w="http://schemas.openxmlformats.org/wordprocessingml/2006/main">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376EE0-79F5-4BD0-888C-57D2DC0A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3849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Lynn</cp:lastModifiedBy>
  <cp:revision>2</cp:revision>
  <cp:lastPrinted>2018-02-09T12:26:00Z</cp:lastPrinted>
  <dcterms:created xsi:type="dcterms:W3CDTF">2018-04-11T12:40:00Z</dcterms:created>
  <dcterms:modified xsi:type="dcterms:W3CDTF">2018-04-11T12:40:00Z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